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Договор</w:t>
      </w:r>
    </w:p>
    <w:p w14:paraId="02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купли-продажи древесины</w:t>
      </w:r>
    </w:p>
    <w:p w14:paraId="03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Волгоград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.</w:t>
      </w:r>
    </w:p>
    <w:p w14:paraId="04000000">
      <w:pPr>
        <w:ind w:firstLine="454" w:left="0"/>
        <w:jc w:val="both"/>
        <w:rPr>
          <w:rFonts w:ascii="Times New Roman" w:hAnsi="Times New Roman"/>
          <w:b w:val="1"/>
          <w:sz w:val="24"/>
        </w:rPr>
      </w:pPr>
    </w:p>
    <w:p w14:paraId="05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Территориальное управление Федерального агентства по управлению госу</w:t>
      </w:r>
      <w:r>
        <w:rPr>
          <w:rFonts w:ascii="Times New Roman" w:hAnsi="Times New Roman"/>
          <w:b w:val="1"/>
          <w:sz w:val="24"/>
        </w:rPr>
        <w:t>дарственным имуществом в Волгоградской области</w:t>
      </w:r>
      <w:r>
        <w:rPr>
          <w:rFonts w:ascii="Times New Roman" w:hAnsi="Times New Roman"/>
          <w:sz w:val="24"/>
        </w:rPr>
        <w:t>, продавец федерального имущества, именуемое в дальнейшем "</w:t>
      </w:r>
      <w:r>
        <w:rPr>
          <w:rFonts w:ascii="Times New Roman" w:hAnsi="Times New Roman"/>
          <w:b w:val="1"/>
          <w:sz w:val="24"/>
        </w:rPr>
        <w:t>Продавец"</w:t>
      </w:r>
      <w:r>
        <w:rPr>
          <w:rFonts w:ascii="Times New Roman" w:hAnsi="Times New Roman"/>
          <w:sz w:val="24"/>
        </w:rPr>
        <w:t xml:space="preserve">, в лице заместителя руководителя </w:t>
      </w:r>
      <w:r>
        <w:rPr>
          <w:rFonts w:ascii="Times New Roman" w:hAnsi="Times New Roman"/>
          <w:sz w:val="24"/>
        </w:rPr>
        <w:t>Хрипко Александра Владимировича</w:t>
      </w:r>
      <w:r>
        <w:rPr>
          <w:rFonts w:ascii="Times New Roman" w:hAnsi="Times New Roman"/>
          <w:sz w:val="24"/>
        </w:rPr>
        <w:t xml:space="preserve">, действующего на основании Положения о Территориальном управлении Федерального агентства по управлению государственным имуществом от 05 марта 2009 года №63, </w:t>
      </w:r>
      <w:r>
        <w:rPr>
          <w:rFonts w:ascii="Times New Roman" w:hAnsi="Times New Roman"/>
          <w:sz w:val="24"/>
        </w:rPr>
        <w:t>приказа Территориального управления от 03 декабря 2015 года № 123 «О наделении правом подписи Хрипко А.В.»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</w:t>
      </w:r>
      <w:r>
        <w:rPr>
          <w:rFonts w:ascii="Times New Roman" w:hAnsi="Times New Roman"/>
          <w:sz w:val="24"/>
        </w:rPr>
        <w:t xml:space="preserve">вительства Российской Федерации от 23 июля </w:t>
      </w:r>
      <w:r>
        <w:rPr>
          <w:rFonts w:ascii="Times New Roman" w:hAnsi="Times New Roman"/>
          <w:sz w:val="24"/>
        </w:rPr>
        <w:t>2009</w:t>
      </w:r>
      <w:r>
        <w:rPr>
          <w:rFonts w:ascii="Times New Roman" w:hAnsi="Times New Roman"/>
          <w:sz w:val="24"/>
        </w:rPr>
        <w:t xml:space="preserve"> г. №</w:t>
      </w:r>
      <w:r>
        <w:rPr>
          <w:rFonts w:ascii="Times New Roman" w:hAnsi="Times New Roman"/>
          <w:sz w:val="24"/>
        </w:rPr>
        <w:t>604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 древесины, которая получена при использовании лесов, располо</w:t>
      </w:r>
      <w:r>
        <w:rPr>
          <w:rFonts w:ascii="Times New Roman" w:hAnsi="Times New Roman"/>
          <w:sz w:val="24"/>
        </w:rPr>
        <w:t>женных на землях лесного фонда, в соответствии со ст. 43-46 Лесного Кодекса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Российской Федерации», с одной стороны, и </w:t>
      </w:r>
      <w:r>
        <w:rPr>
          <w:rFonts w:ascii="Times New Roman" w:hAnsi="Times New Roman"/>
          <w:b w:val="1"/>
          <w:sz w:val="24"/>
        </w:rPr>
        <w:t>_______________________</w:t>
      </w:r>
      <w:r>
        <w:rPr>
          <w:rFonts w:ascii="Times New Roman" w:hAnsi="Times New Roman"/>
          <w:sz w:val="24"/>
        </w:rPr>
        <w:t xml:space="preserve">, паспорт </w:t>
      </w:r>
      <w:r>
        <w:rPr>
          <w:rFonts w:ascii="Times New Roman" w:hAnsi="Times New Roman"/>
          <w:sz w:val="24"/>
        </w:rPr>
        <w:t>_____________</w:t>
      </w:r>
      <w:r>
        <w:rPr>
          <w:rFonts w:ascii="Times New Roman" w:hAnsi="Times New Roman"/>
          <w:sz w:val="24"/>
        </w:rPr>
        <w:t xml:space="preserve"> выдан </w:t>
      </w:r>
      <w:r>
        <w:rPr>
          <w:rFonts w:ascii="Times New Roman" w:hAnsi="Times New Roman"/>
          <w:sz w:val="24"/>
        </w:rPr>
        <w:t>________________________</w:t>
      </w:r>
      <w:r>
        <w:rPr>
          <w:rFonts w:ascii="Times New Roman" w:hAnsi="Times New Roman"/>
          <w:sz w:val="24"/>
        </w:rPr>
        <w:t xml:space="preserve">. код подразделения 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 xml:space="preserve">, зарегистрированный по адресу: </w:t>
      </w:r>
      <w:r>
        <w:rPr>
          <w:rFonts w:ascii="Times New Roman" w:hAnsi="Times New Roman"/>
          <w:sz w:val="24"/>
        </w:rPr>
        <w:t>_________________</w:t>
      </w:r>
      <w:r>
        <w:rPr>
          <w:rFonts w:ascii="Times New Roman" w:hAnsi="Times New Roman"/>
          <w:sz w:val="24"/>
        </w:rPr>
        <w:t xml:space="preserve">, именуемый в дальнейшем </w:t>
      </w:r>
      <w:r>
        <w:rPr>
          <w:rFonts w:ascii="Times New Roman" w:hAnsi="Times New Roman"/>
          <w:sz w:val="24"/>
        </w:rPr>
        <w:t>"</w:t>
      </w:r>
      <w:r>
        <w:rPr>
          <w:rFonts w:ascii="Times New Roman" w:hAnsi="Times New Roman"/>
          <w:b w:val="1"/>
          <w:sz w:val="24"/>
        </w:rPr>
        <w:t>Покупатель",</w:t>
      </w:r>
      <w:r>
        <w:rPr>
          <w:rFonts w:ascii="Times New Roman" w:hAnsi="Times New Roman"/>
          <w:sz w:val="24"/>
        </w:rPr>
        <w:t xml:space="preserve"> с другой стороны,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 с постановлением Правительства Российской Федерации от 23.07.2009 г. № 604</w:t>
      </w:r>
      <w:r>
        <w:rPr>
          <w:rFonts w:ascii="Times New Roman" w:hAnsi="Times New Roman"/>
          <w:sz w:val="24"/>
        </w:rPr>
        <w:t xml:space="preserve"> «О реализации древесины, которая получена при использовании лесов, расположенных на землях лесного фонда, в соответствии со статьями 43-46 Лесного кодекса», положениями информационного сообщения о продаже древесины заключили настоящий Договор (далее - «на</w:t>
      </w:r>
      <w:r>
        <w:rPr>
          <w:rFonts w:ascii="Times New Roman" w:hAnsi="Times New Roman"/>
          <w:sz w:val="24"/>
        </w:rPr>
        <w:t>стоящий Договор», «Договор») о нижеследующем.</w:t>
      </w:r>
    </w:p>
    <w:p w14:paraId="06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07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Предмет Договора</w:t>
      </w:r>
    </w:p>
    <w:p w14:paraId="08000000">
      <w:pPr>
        <w:ind w:firstLine="0" w:left="360"/>
        <w:rPr>
          <w:rFonts w:ascii="Times New Roman" w:hAnsi="Times New Roman"/>
          <w:b w:val="1"/>
          <w:sz w:val="24"/>
        </w:rPr>
      </w:pPr>
    </w:p>
    <w:p w14:paraId="09000000">
      <w:pPr>
        <w:pStyle w:val="Style_2"/>
        <w:tabs>
          <w:tab w:leader="none" w:pos="567" w:val="left"/>
        </w:tabs>
        <w:spacing w:after="0" w:before="0"/>
        <w:ind/>
        <w:jc w:val="both"/>
      </w:pPr>
      <w:r>
        <w:t xml:space="preserve">        </w:t>
      </w:r>
      <w:r>
        <w:t xml:space="preserve">1.1. Предметом купли-продажи по настоящему Договору является: </w:t>
      </w:r>
      <w:r>
        <w:t>____________________</w:t>
      </w:r>
      <w:r>
        <w:t>.</w:t>
      </w:r>
    </w:p>
    <w:p w14:paraId="0A000000">
      <w:pPr>
        <w:ind w:firstLine="454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 xml:space="preserve">Стороны по настоящему Договору </w:t>
      </w:r>
      <w:r>
        <w:rPr>
          <w:rFonts w:ascii="Times New Roman" w:hAnsi="Times New Roman"/>
          <w:sz w:val="24"/>
        </w:rPr>
        <w:t xml:space="preserve">обязуются: </w:t>
      </w:r>
    </w:p>
    <w:p w14:paraId="0B000000">
      <w:pPr>
        <w:ind w:firstLine="454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1.2.1</w:t>
      </w:r>
      <w:r>
        <w:rPr>
          <w:rFonts w:ascii="Times New Roman" w:hAnsi="Times New Roman"/>
          <w:sz w:val="24"/>
        </w:rPr>
        <w:t>. Покупатель:</w:t>
      </w:r>
    </w:p>
    <w:p w14:paraId="0C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-произвести оплату древесины в сумме и на условиях, установленных в п. 2 настоящего Договора;</w:t>
      </w:r>
    </w:p>
    <w:p w14:paraId="0D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-принять древесину в собственность </w:t>
      </w:r>
      <w:r>
        <w:rPr>
          <w:rFonts w:ascii="Times New Roman" w:hAnsi="Times New Roman"/>
          <w:sz w:val="24"/>
        </w:rPr>
        <w:t>и самостоятельно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вывезти в</w:t>
      </w:r>
      <w:r>
        <w:rPr>
          <w:rFonts w:ascii="Times New Roman" w:hAnsi="Times New Roman"/>
          <w:sz w:val="24"/>
        </w:rPr>
        <w:t xml:space="preserve"> течение тридцати дней со дня заключения настоящего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фактического места нахождения древесины: </w:t>
      </w:r>
      <w:r>
        <w:rPr>
          <w:rFonts w:ascii="Times New Roman" w:hAnsi="Times New Roman"/>
          <w:sz w:val="24"/>
        </w:rPr>
        <w:t>____________________________________________________________________________________</w:t>
      </w:r>
      <w:r>
        <w:rPr>
          <w:rFonts w:ascii="Times New Roman" w:hAnsi="Times New Roman"/>
          <w:sz w:val="24"/>
        </w:rPr>
        <w:t xml:space="preserve">. </w:t>
      </w:r>
    </w:p>
    <w:p w14:paraId="0E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завершения рубк</w:t>
      </w:r>
      <w:r>
        <w:rPr>
          <w:rFonts w:ascii="Times New Roman" w:hAnsi="Times New Roman"/>
          <w:sz w:val="24"/>
        </w:rPr>
        <w:t>и-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.</w:t>
      </w:r>
    </w:p>
    <w:p w14:paraId="0F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1.2.2. Продавец:</w:t>
      </w:r>
    </w:p>
    <w:p w14:paraId="10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осуществить действия по передаче древесины в собственность Покупателя в </w:t>
      </w:r>
      <w:r>
        <w:rPr>
          <w:rFonts w:ascii="Times New Roman" w:hAnsi="Times New Roman"/>
          <w:sz w:val="24"/>
        </w:rPr>
        <w:t>порядке</w:t>
      </w:r>
      <w:r>
        <w:rPr>
          <w:rFonts w:ascii="Times New Roman" w:hAnsi="Times New Roman"/>
          <w:sz w:val="24"/>
        </w:rPr>
        <w:t>, установленном статьей 3 настоящего Договора.</w:t>
      </w:r>
    </w:p>
    <w:p w14:paraId="11000000">
      <w:pPr>
        <w:rPr>
          <w:rFonts w:ascii="Times New Roman" w:hAnsi="Times New Roman"/>
          <w:b w:val="1"/>
          <w:sz w:val="24"/>
        </w:rPr>
      </w:pPr>
    </w:p>
    <w:p w14:paraId="12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Порядок оплаты древесины</w:t>
      </w:r>
    </w:p>
    <w:p w14:paraId="13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4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Установленная цена продажи </w:t>
      </w:r>
      <w:r>
        <w:rPr>
          <w:rFonts w:ascii="Times New Roman" w:hAnsi="Times New Roman"/>
          <w:sz w:val="24"/>
        </w:rPr>
        <w:t>с учетом НДС 22</w:t>
      </w:r>
      <w:r>
        <w:rPr>
          <w:rFonts w:ascii="Times New Roman" w:hAnsi="Times New Roman"/>
          <w:sz w:val="24"/>
        </w:rPr>
        <w:t>% и заявленная Покупателем составляет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________________________________</w:t>
      </w:r>
      <w:r>
        <w:rPr>
          <w:rFonts w:ascii="Times New Roman" w:hAnsi="Times New Roman"/>
          <w:sz w:val="24"/>
        </w:rPr>
        <w:t xml:space="preserve"> руб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____ </w:t>
      </w:r>
      <w:r>
        <w:rPr>
          <w:rFonts w:ascii="Times New Roman" w:hAnsi="Times New Roman"/>
          <w:sz w:val="24"/>
        </w:rPr>
        <w:t>коп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учетом НДС 22</w:t>
      </w:r>
      <w:r>
        <w:rPr>
          <w:rFonts w:ascii="Times New Roman" w:hAnsi="Times New Roman"/>
          <w:sz w:val="24"/>
        </w:rPr>
        <w:t>%.</w:t>
      </w:r>
    </w:p>
    <w:p w14:paraId="15000000">
      <w:pPr>
        <w:ind w:firstLine="454" w:left="0"/>
        <w:jc w:val="both"/>
        <w:rPr>
          <w:b w:val="0"/>
          <w:sz w:val="24"/>
        </w:rPr>
      </w:pPr>
      <w:r>
        <w:rPr>
          <w:rFonts w:ascii="Times New Roman" w:hAnsi="Times New Roman"/>
          <w:sz w:val="24"/>
        </w:rPr>
        <w:t>2.2.Покупатель обязан уплатить Продавцу за</w:t>
      </w:r>
      <w:r>
        <w:rPr>
          <w:rFonts w:ascii="Times New Roman" w:hAnsi="Times New Roman"/>
          <w:sz w:val="24"/>
        </w:rPr>
        <w:t xml:space="preserve"> древесину денежные средства на </w:t>
      </w:r>
      <w:r>
        <w:rPr>
          <w:rFonts w:ascii="Times New Roman" w:hAnsi="Times New Roman"/>
          <w:sz w:val="24"/>
        </w:rPr>
        <w:t>сумму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</w:t>
      </w:r>
      <w:r>
        <w:rPr>
          <w:rFonts w:ascii="Times New Roman" w:hAnsi="Times New Roman"/>
          <w:sz w:val="24"/>
        </w:rPr>
        <w:t xml:space="preserve"> руб. 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коп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учетом НДС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 %</w:t>
      </w:r>
      <w:r>
        <w:rPr>
          <w:rFonts w:ascii="Times New Roman" w:hAnsi="Times New Roman"/>
          <w:sz w:val="24"/>
        </w:rPr>
        <w:t>,</w:t>
      </w:r>
      <w:r>
        <w:rPr>
          <w:rStyle w:val="Style_3_ch"/>
          <w:rFonts w:ascii="Times New Roman" w:hAnsi="Times New Roman"/>
          <w:sz w:val="24"/>
        </w:rPr>
        <w:t xml:space="preserve"> которые должны быть внесены</w:t>
      </w:r>
      <w:r>
        <w:rPr>
          <w:rStyle w:val="Style_3_ch"/>
          <w:rFonts w:ascii="Times New Roman" w:hAnsi="Times New Roman"/>
          <w:sz w:val="24"/>
        </w:rPr>
        <w:t xml:space="preserve"> в безналичном порядке на счет Продавца</w:t>
      </w:r>
      <w:r>
        <w:rPr>
          <w:rStyle w:val="Style_3_ch"/>
          <w:rFonts w:ascii="Times New Roman" w:hAnsi="Times New Roman"/>
          <w:sz w:val="24"/>
        </w:rPr>
        <w:t>:</w:t>
      </w:r>
      <w:r>
        <w:rPr>
          <w:rStyle w:val="Style_3_ch"/>
          <w:rFonts w:ascii="Times New Roman" w:hAnsi="Times New Roman"/>
          <w:sz w:val="24"/>
        </w:rPr>
        <w:t xml:space="preserve"> </w:t>
      </w:r>
      <w:r>
        <w:rPr>
          <w:rStyle w:val="Style_3_ch"/>
          <w:rFonts w:ascii="Times New Roman" w:hAnsi="Times New Roman"/>
          <w:sz w:val="24"/>
        </w:rPr>
        <w:t>н</w:t>
      </w:r>
      <w:r>
        <w:rPr>
          <w:rStyle w:val="Style_3_ch"/>
          <w:rFonts w:ascii="Times New Roman" w:hAnsi="Times New Roman"/>
          <w:sz w:val="24"/>
        </w:rPr>
        <w:t>аименование плательщика – УФК по Волгоградской</w:t>
      </w:r>
      <w:r>
        <w:rPr>
          <w:rStyle w:val="Style_3_ch"/>
          <w:rFonts w:ascii="Times New Roman" w:hAnsi="Times New Roman"/>
          <w:sz w:val="24"/>
        </w:rPr>
        <w:t xml:space="preserve"> </w:t>
      </w:r>
      <w:r>
        <w:rPr>
          <w:rStyle w:val="Style_3_ch"/>
          <w:rFonts w:ascii="Times New Roman" w:hAnsi="Times New Roman"/>
          <w:sz w:val="24"/>
        </w:rPr>
        <w:t xml:space="preserve">области (ТУ </w:t>
      </w:r>
      <w:r>
        <w:rPr>
          <w:rStyle w:val="Style_3_ch"/>
          <w:rFonts w:ascii="Times New Roman" w:hAnsi="Times New Roman"/>
          <w:sz w:val="24"/>
        </w:rPr>
        <w:t>Росимущества</w:t>
      </w:r>
      <w:r>
        <w:rPr>
          <w:rStyle w:val="Style_3_ch"/>
          <w:rFonts w:ascii="Times New Roman" w:hAnsi="Times New Roman"/>
          <w:sz w:val="24"/>
        </w:rPr>
        <w:t xml:space="preserve"> в Волгоградской</w:t>
      </w:r>
      <w:r>
        <w:rPr>
          <w:rStyle w:val="Style_3_ch"/>
          <w:rFonts w:ascii="Times New Roman" w:hAnsi="Times New Roman"/>
          <w:sz w:val="24"/>
        </w:rPr>
        <w:t xml:space="preserve"> </w:t>
      </w:r>
      <w:r>
        <w:rPr>
          <w:rStyle w:val="Style_3_ch"/>
          <w:rFonts w:ascii="Times New Roman" w:hAnsi="Times New Roman"/>
          <w:sz w:val="24"/>
        </w:rPr>
        <w:t xml:space="preserve">области, л/с 05291А18490), </w:t>
      </w:r>
      <w:r>
        <w:rPr>
          <w:rStyle w:val="Style_3_ch"/>
          <w:rFonts w:ascii="Times New Roman" w:hAnsi="Times New Roman"/>
          <w:sz w:val="24"/>
        </w:rPr>
        <w:t xml:space="preserve"> </w:t>
      </w:r>
      <w:r>
        <w:rPr>
          <w:rStyle w:val="Style_3_ch"/>
          <w:rFonts w:ascii="Times New Roman" w:hAnsi="Times New Roman"/>
          <w:sz w:val="24"/>
        </w:rPr>
        <w:t>ОКЦ № 4 ЮГУ Банка России</w:t>
      </w:r>
      <w:r>
        <w:rPr>
          <w:rStyle w:val="Style_3_ch"/>
          <w:rFonts w:ascii="Times New Roman" w:hAnsi="Times New Roman"/>
          <w:sz w:val="24"/>
        </w:rPr>
        <w:t>//УФК по Волгоградской области г. Волгогр</w:t>
      </w:r>
      <w:r>
        <w:rPr>
          <w:rStyle w:val="Style_3_ch"/>
          <w:rFonts w:ascii="Times New Roman" w:hAnsi="Times New Roman"/>
          <w:sz w:val="24"/>
        </w:rPr>
        <w:t>ад;</w:t>
      </w:r>
      <w:r>
        <w:rPr>
          <w:rStyle w:val="Style_3_ch"/>
          <w:rFonts w:ascii="Times New Roman" w:hAnsi="Times New Roman"/>
          <w:sz w:val="24"/>
        </w:rPr>
        <w:t xml:space="preserve"> БИК </w:t>
      </w:r>
      <w:r>
        <w:rPr>
          <w:rFonts w:ascii="Times New Roman" w:hAnsi="Times New Roman"/>
          <w:sz w:val="24"/>
        </w:rPr>
        <w:t xml:space="preserve">011806101,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/с 40102810445370000021, р/с 03212643000000012900 (при оплате обязательно указывать оба счета), КПП 344401001, ИНН 3444168900, КБК 0, ОКТМО 18701000</w:t>
      </w:r>
      <w:r>
        <w:rPr>
          <w:rFonts w:ascii="Times New Roman" w:hAnsi="Times New Roman"/>
          <w:sz w:val="24"/>
        </w:rPr>
        <w:t xml:space="preserve"> в течении пяти рабочих дней следующих за датой заклю</w:t>
      </w:r>
      <w:r>
        <w:rPr>
          <w:rFonts w:ascii="Times New Roman" w:hAnsi="Times New Roman"/>
          <w:sz w:val="24"/>
        </w:rPr>
        <w:t>чения договора.</w:t>
      </w:r>
    </w:p>
    <w:p w14:paraId="16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платежном поручении, оформляющем оплату, должны быть указаны све</w:t>
      </w:r>
      <w:r>
        <w:rPr>
          <w:rFonts w:ascii="Times New Roman" w:hAnsi="Times New Roman"/>
          <w:sz w:val="24"/>
        </w:rPr>
        <w:t>дения о наименовании Покупателя, номере заявки, наименовании и дате заключения настоя</w:t>
      </w:r>
      <w:r>
        <w:rPr>
          <w:rFonts w:ascii="Times New Roman" w:hAnsi="Times New Roman"/>
          <w:sz w:val="24"/>
        </w:rPr>
        <w:t>щего Договора.</w:t>
      </w:r>
    </w:p>
    <w:p w14:paraId="17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Моментом исполнения обязательства Покупателя по оплате древесины счи</w:t>
      </w:r>
      <w:r>
        <w:rPr>
          <w:rFonts w:ascii="Times New Roman" w:hAnsi="Times New Roman"/>
          <w:sz w:val="24"/>
        </w:rPr>
        <w:t xml:space="preserve">тается день </w:t>
      </w:r>
      <w:r>
        <w:rPr>
          <w:rFonts w:ascii="Times New Roman" w:hAnsi="Times New Roman"/>
          <w:sz w:val="24"/>
        </w:rPr>
        <w:t>зачисления на счет Продавца денежных средств, указанных в настоящей статье.</w:t>
      </w:r>
    </w:p>
    <w:p w14:paraId="18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2.3.Надлежащим выполнением обязательства Покупателя по оплате древесины является выполнение п. 2.2 настоящего Договора.</w:t>
      </w:r>
    </w:p>
    <w:p w14:paraId="19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A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Переход права собственности</w:t>
      </w:r>
    </w:p>
    <w:p w14:paraId="1B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C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Право собственности на древесину у Покупателя возникает после полной оплаты цены древесины, указанной в п.2.2 настоящего Договора.</w:t>
      </w:r>
    </w:p>
    <w:p w14:paraId="1D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3.2.Выполнение Покупателем обязательств, указанных в п. 2.2 настоящего Договора подтверждается выписками со счета Продавца о поступлении де</w:t>
      </w:r>
      <w:r>
        <w:rPr>
          <w:rFonts w:ascii="Times New Roman" w:hAnsi="Times New Roman"/>
          <w:sz w:val="24"/>
        </w:rPr>
        <w:t>нежных средств в оплату древесины.</w:t>
      </w:r>
    </w:p>
    <w:p w14:paraId="1E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Передача древесины осуществляется без акта приема-передачи.</w:t>
      </w:r>
    </w:p>
    <w:p w14:paraId="1F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0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Ответственность Сторон</w:t>
      </w:r>
    </w:p>
    <w:p w14:paraId="21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2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За невыполнение или ненадлежащее выполнение своих обязательств по настоящему Договору Стороны несут имущественную ответственность в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z w:val="24"/>
        </w:rPr>
        <w:t xml:space="preserve"> с законодательством Российской Федерации и настоящим Договором.</w:t>
      </w:r>
    </w:p>
    <w:p w14:paraId="23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Продавец не несет ответственность за качество и количество древесины, указанной в п.1.1 настоящего Договора. </w:t>
      </w:r>
    </w:p>
    <w:p w14:paraId="24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За нарушение сроков вывоза древесины с фактического места нахождения Покупатель уплачивает Продавцу штраф в </w:t>
      </w:r>
      <w:r>
        <w:rPr>
          <w:rFonts w:ascii="Times New Roman" w:hAnsi="Times New Roman"/>
          <w:sz w:val="24"/>
        </w:rPr>
        <w:t>размере</w:t>
      </w:r>
      <w:r>
        <w:rPr>
          <w:rFonts w:ascii="Times New Roman" w:hAnsi="Times New Roman"/>
          <w:sz w:val="24"/>
        </w:rPr>
        <w:t xml:space="preserve"> 1% от цены древесины, указанной в п.2.2 настоящего договора.</w:t>
      </w:r>
    </w:p>
    <w:p w14:paraId="25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</w:t>
      </w:r>
      <w:r>
        <w:rPr>
          <w:rFonts w:ascii="Times New Roman" w:hAnsi="Times New Roman"/>
          <w:sz w:val="24"/>
        </w:rPr>
        <w:t xml:space="preserve">.   </w:t>
      </w:r>
      <w:r>
        <w:rPr>
          <w:rFonts w:ascii="Times New Roman" w:hAnsi="Times New Roman"/>
          <w:sz w:val="24"/>
        </w:rPr>
        <w:t>Нарушение сроков внесения денежных средств по оплате дре</w:t>
      </w:r>
      <w:r>
        <w:rPr>
          <w:rFonts w:ascii="Times New Roman" w:hAnsi="Times New Roman"/>
          <w:sz w:val="24"/>
        </w:rPr>
        <w:t xml:space="preserve">весины в </w:t>
      </w:r>
      <w:r>
        <w:rPr>
          <w:rFonts w:ascii="Times New Roman" w:hAnsi="Times New Roman"/>
          <w:sz w:val="24"/>
        </w:rPr>
        <w:t>порядке</w:t>
      </w:r>
      <w:r>
        <w:rPr>
          <w:rFonts w:ascii="Times New Roman" w:hAnsi="Times New Roman"/>
          <w:sz w:val="24"/>
        </w:rPr>
        <w:t>, предусмотренном п.2.2 настоящего Договора, считается отказом Покупателя от исполнения обязательств по оплате древесины.</w:t>
      </w:r>
    </w:p>
    <w:p w14:paraId="26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Продавец в течение трех дней с момента истечения допустимого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срока (не более пяти рабочих дней) зачисления денежных средств на счет Продавца, направляет Покупателю письменное уведомление о расторжении договора. С момента отправления уведомления Договор считается расторгнутым, а все обязательства Сторон по Договору прекращаются. Оформление Сторонами дополнительного соглашения о расторжении настоящего Договора не требу</w:t>
      </w:r>
      <w:r>
        <w:rPr>
          <w:rFonts w:ascii="Times New Roman" w:hAnsi="Times New Roman"/>
          <w:sz w:val="24"/>
        </w:rPr>
        <w:t>ется.</w:t>
      </w:r>
    </w:p>
    <w:p w14:paraId="27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8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Заключительные положения</w:t>
      </w:r>
    </w:p>
    <w:p w14:paraId="29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A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5.1 Настоящий Договор вступает в силу с момента его подписания и пре</w:t>
      </w:r>
      <w:r>
        <w:rPr>
          <w:rFonts w:ascii="Times New Roman" w:hAnsi="Times New Roman"/>
          <w:sz w:val="24"/>
        </w:rPr>
        <w:t>кращает свое действие:</w:t>
      </w:r>
    </w:p>
    <w:p w14:paraId="2B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исполнением Сторонами своих обязательств по настоящему Договору;</w:t>
      </w:r>
    </w:p>
    <w:p w14:paraId="2C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</w:t>
      </w:r>
      <w:r>
        <w:rPr>
          <w:rFonts w:ascii="Times New Roman" w:hAnsi="Times New Roman"/>
          <w:sz w:val="24"/>
        </w:rPr>
        <w:t>случае</w:t>
      </w:r>
      <w:r>
        <w:rPr>
          <w:rFonts w:ascii="Times New Roman" w:hAnsi="Times New Roman"/>
          <w:sz w:val="24"/>
        </w:rPr>
        <w:t>, предусмотренном п. 4.4 настоящего Договора;</w:t>
      </w:r>
    </w:p>
    <w:p w14:paraId="2D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иным основаниям, предусмотренным действующим законодатель</w:t>
      </w:r>
      <w:r>
        <w:rPr>
          <w:rFonts w:ascii="Times New Roman" w:hAnsi="Times New Roman"/>
          <w:sz w:val="24"/>
        </w:rPr>
        <w:t>ством.</w:t>
      </w:r>
    </w:p>
    <w:p w14:paraId="2E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Споры, возникающие между Сторонами в ходе исполнения настоящего Договора, рассматриваются в установленном действующем законодательстве Российской Федерации порядке.</w:t>
      </w:r>
      <w:bookmarkStart w:id="1" w:name="_GoBack"/>
      <w:bookmarkEnd w:id="1"/>
    </w:p>
    <w:p w14:paraId="2F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Покупатель древесины должен самостоятельно обеспечить проведение мероприятий, предусмотренных Федеральным законом от 28.12.2013 № 415-ФЗ «О внесении изменений в Лесной кодекс Российской Федерации и Кодекс Российской Федерации об административных правонарушениях», св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нных с учетом, маркировкой (при необходимости), транспортировкой древесины, а также подачей декларации о сделке с древесиной».</w:t>
      </w:r>
    </w:p>
    <w:p w14:paraId="30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В целях обеспечения исполнения требований части 3 статьи 50.5 Лесного кодекса Российской Федерации Покупатель обязан в течении двух рабочих дней со дня заключения Договора информировать Продавца о фактическом объеме транспортировки древесины</w:t>
      </w:r>
    </w:p>
    <w:p w14:paraId="31000000">
      <w:pPr>
        <w:ind w:firstLine="45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</w:t>
      </w:r>
      <w:r>
        <w:rPr>
          <w:rFonts w:ascii="Times New Roman" w:hAnsi="Times New Roman"/>
          <w:sz w:val="24"/>
        </w:rPr>
        <w:t>. Настоящий Договор составлен в двух подлинных экземплярах, о</w:t>
      </w:r>
      <w:r>
        <w:rPr>
          <w:rFonts w:ascii="Times New Roman" w:hAnsi="Times New Roman"/>
          <w:sz w:val="24"/>
        </w:rPr>
        <w:t>дин из которых остае</w:t>
      </w:r>
      <w:r>
        <w:rPr>
          <w:rFonts w:ascii="Times New Roman" w:hAnsi="Times New Roman"/>
          <w:sz w:val="24"/>
        </w:rPr>
        <w:t>тся у Продавца, а один -  у Покупателя.</w:t>
      </w:r>
    </w:p>
    <w:p w14:paraId="32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33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Реквизиты Сторон</w:t>
      </w:r>
    </w:p>
    <w:p w14:paraId="34000000">
      <w:pPr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4"/>
        <w:tblW w:type="auto" w:w="0"/>
        <w:tblLayout w:type="fixed"/>
      </w:tblPr>
      <w:tblGrid>
        <w:gridCol w:w="4786"/>
        <w:gridCol w:w="283"/>
        <w:gridCol w:w="4962"/>
      </w:tblGrid>
      <w:tr>
        <w:trPr>
          <w:trHeight w:hRule="atLeast" w:val="443"/>
        </w:trPr>
        <w:tc>
          <w:tcPr>
            <w:tcW w:type="dxa" w:w="4786"/>
            <w:shd w:fill="auto" w:val="clear"/>
          </w:tcPr>
          <w:p w14:paraId="3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ПРОДАВЕЦ</w:t>
            </w:r>
          </w:p>
        </w:tc>
        <w:tc>
          <w:tcPr>
            <w:tcW w:type="dxa" w:w="283"/>
            <w:shd w:fill="auto" w:val="clear"/>
          </w:tcPr>
          <w:p w14:paraId="36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shd w:fill="auto" w:val="clear"/>
          </w:tcPr>
          <w:p w14:paraId="37000000">
            <w:pPr>
              <w:ind w:firstLine="0" w:left="4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ПОКУПАТЕЛЬ</w:t>
            </w:r>
          </w:p>
        </w:tc>
      </w:tr>
      <w:tr>
        <w:tc>
          <w:tcPr>
            <w:tcW w:type="dxa" w:w="4786"/>
            <w:shd w:fill="auto" w:val="clear"/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Территориальное управление Федерального агентства по управлению государственным имуществом в Волгоградской области</w:t>
            </w:r>
          </w:p>
          <w:p w14:paraId="3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 xml:space="preserve">/с №_40302810500001000051_отделение Волгоград г. Волгоград, БИК 041806001, получатель -УФК по Волгоградской области (Территориальное управление Федерального агентства по управлению государственным имуществом в Волгоградской области </w:t>
            </w:r>
          </w:p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л/с 05291А18490</w:t>
            </w:r>
            <w:r>
              <w:rPr>
                <w:rFonts w:ascii="Times New Roman" w:hAnsi="Times New Roman"/>
                <w:sz w:val="24"/>
              </w:rPr>
              <w:t xml:space="preserve"> )</w:t>
            </w:r>
            <w:r>
              <w:rPr>
                <w:rFonts w:ascii="Times New Roman" w:hAnsi="Times New Roman"/>
                <w:sz w:val="24"/>
              </w:rPr>
              <w:t xml:space="preserve"> ИНН 3444168900, </w:t>
            </w:r>
          </w:p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КПП 344401001</w:t>
            </w:r>
          </w:p>
          <w:p w14:paraId="3C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400066, г. Волгоград, пр. Ленина 15</w:t>
            </w:r>
          </w:p>
        </w:tc>
        <w:tc>
          <w:tcPr>
            <w:tcW w:type="dxa" w:w="283"/>
            <w:shd w:fill="auto" w:val="clear"/>
          </w:tcPr>
          <w:p w14:paraId="3D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shd w:fill="auto" w:val="clear"/>
          </w:tcPr>
          <w:p w14:paraId="3E000000">
            <w:pPr>
              <w:ind w:firstLine="0" w:left="4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____________________________</w:t>
            </w:r>
          </w:p>
        </w:tc>
      </w:tr>
    </w:tbl>
    <w:p w14:paraId="3F000000">
      <w:pPr>
        <w:rPr>
          <w:rFonts w:ascii="Times New Roman" w:hAnsi="Times New Roman"/>
          <w:sz w:val="24"/>
        </w:rPr>
      </w:pPr>
    </w:p>
    <w:p w14:paraId="40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Подписи Сторон</w:t>
      </w:r>
    </w:p>
    <w:p w14:paraId="41000000">
      <w:pPr>
        <w:ind/>
        <w:jc w:val="both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tblLayout w:type="fixed"/>
      </w:tblPr>
      <w:tblGrid>
        <w:gridCol w:w="4928"/>
        <w:gridCol w:w="567"/>
        <w:gridCol w:w="4645"/>
      </w:tblGrid>
      <w:tr>
        <w:tc>
          <w:tcPr>
            <w:tcW w:type="dxa" w:w="4928"/>
            <w:shd w:fill="auto" w:val="clear"/>
          </w:tcPr>
          <w:p w14:paraId="4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"/>
            <w:shd w:fill="auto" w:val="clear"/>
          </w:tcPr>
          <w:p w14:paraId="43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45"/>
            <w:shd w:fill="auto" w:val="clear"/>
          </w:tcPr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928"/>
            <w:shd w:fill="auto" w:val="clear"/>
          </w:tcPr>
          <w:p w14:paraId="45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А.В. Хрипко</w:t>
            </w:r>
            <w:r>
              <w:rPr>
                <w:rFonts w:ascii="Times New Roman" w:hAnsi="Times New Roman"/>
                <w:b w:val="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________________ </w:t>
            </w:r>
          </w:p>
        </w:tc>
        <w:tc>
          <w:tcPr>
            <w:tcW w:type="dxa" w:w="567"/>
            <w:shd w:fill="auto" w:val="clear"/>
          </w:tcPr>
          <w:p w14:paraId="46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45"/>
            <w:shd w:fill="auto" w:val="clear"/>
          </w:tcPr>
          <w:p w14:paraId="47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</w:t>
            </w:r>
            <w:r>
              <w:rPr>
                <w:rFonts w:ascii="Times New Roman" w:hAnsi="Times New Roman"/>
                <w:b w:val="1"/>
                <w:sz w:val="24"/>
              </w:rPr>
              <w:t>_______________</w:t>
            </w:r>
            <w:r>
              <w:rPr>
                <w:rFonts w:ascii="Times New Roman" w:hAnsi="Times New Roman"/>
                <w:b w:val="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_________________</w:t>
            </w:r>
          </w:p>
        </w:tc>
      </w:tr>
    </w:tbl>
    <w:p w14:paraId="48000000">
      <w:pPr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after="0" w:line="240" w:lineRule="auto"/>
      <w:ind/>
    </w:pPr>
    <w:rPr>
      <w:rFonts w:ascii="Arial" w:hAnsi="Arial"/>
      <w:sz w:val="20"/>
    </w:rPr>
  </w:style>
  <w:style w:default="1" w:styleId="Style_3_ch" w:type="character">
    <w:name w:val="Normal"/>
    <w:link w:val="Style_3"/>
    <w:rPr>
      <w:rFonts w:ascii="Arial" w:hAnsi="Arial"/>
      <w:sz w:val="20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Body Text"/>
    <w:basedOn w:val="Style_3"/>
    <w:link w:val="Style_12_ch"/>
    <w:pPr>
      <w:widowControl w:val="1"/>
      <w:ind/>
      <w:jc w:val="center"/>
    </w:pPr>
    <w:rPr>
      <w:rFonts w:ascii="Times New Roman" w:hAnsi="Times New Roman"/>
      <w:b w:val="1"/>
      <w:sz w:val="24"/>
    </w:rPr>
  </w:style>
  <w:style w:styleId="Style_12_ch" w:type="character">
    <w:name w:val="Body Text"/>
    <w:basedOn w:val="Style_3_ch"/>
    <w:link w:val="Style_12"/>
    <w:rPr>
      <w:rFonts w:ascii="Times New Roman" w:hAnsi="Times New Roman"/>
      <w:b w:val="1"/>
      <w:sz w:val="24"/>
    </w:rPr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alloon Text"/>
    <w:basedOn w:val="Style_3"/>
    <w:link w:val="Style_14_ch"/>
    <w:rPr>
      <w:rFonts w:ascii="Tahoma" w:hAnsi="Tahoma"/>
      <w:sz w:val="16"/>
    </w:rPr>
  </w:style>
  <w:style w:styleId="Style_14_ch" w:type="character">
    <w:name w:val="Balloon Text"/>
    <w:basedOn w:val="Style_3_ch"/>
    <w:link w:val="Style_14"/>
    <w:rPr>
      <w:rFonts w:ascii="Tahoma" w:hAnsi="Tahoma"/>
      <w:sz w:val="16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2026-01-15T08:30:33Z</dcterms:modified>
</cp:coreProperties>
</file>